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249.xml.htm"/>
      <w:bookmarkStart w:id="1" w:name="kswkform4_17787032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Mauney William Marshall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323.82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an average price; shares were sold in multiple transactions. Reporting range is $321.39-$322.39,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number of shares have been adjusted to reflect the impact of the issuer's 3-for-1 forward split of its Common Stock effected on April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an average price; shares were sold in multiple transactions. Reporting range is $322.43-$323.40,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an average price; shares were sold in multiple transactions. Reporting range is $323.44-$324.39,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an average price; shares were sold in multiple transactions. Reporting range is $324.47-$325.10,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an average price; shares were sold in multiple transactions. Reporting range is $325.44-$326.54,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in Column 4 is an average price; shares were sold in multiple transactions. Reporting range is $326.66-$327.45,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in Column 4 is an average price; shares were sold in multiple transactions. Reporting range is $327.68-$327.71, inclusive. Reporting person, upon request, will provide Powell Industries, Inc. or the staff of the Securities &amp; Exchange Commission full information regarding the number of shares sold at each price within the ranges set for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William Marshall Mauney,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220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1079</Words>
  <Characters>5871</Characters>
  <CharactersWithSpaces>6839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