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6500.xml.htm"/>
      <w:bookmarkStart w:id="1" w:name="kswkform4_17788765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Richard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40,510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39,770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301.05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39,630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affected pursuant to a Rule 10b5-1 trading plan adopted by the reporting person on February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an average price; shares were sold in multiple transactions. Reporting range is $298.88-299.00,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number of shares have been adjusted to reflect the impact of the issuer's 3-for-1 forward split of its Common Stock effected on April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an average price; shares were sold in multiple transactions. Reporting range is $300.00-301.00,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Richard E.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8421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765</Words>
  <Characters>4136</Characters>
  <CharactersWithSpaces>4826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